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9B8" w:rsidRPr="00B629B8" w:rsidRDefault="00B629B8" w:rsidP="00B629B8">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center"/>
        <w:rPr>
          <w:rFonts w:asciiTheme="minorHAnsi" w:hAnsiTheme="minorHAnsi" w:cstheme="minorHAnsi"/>
          <w:b/>
          <w:bCs/>
          <w:sz w:val="28"/>
          <w:szCs w:val="28"/>
        </w:rPr>
      </w:pPr>
      <w:r w:rsidRPr="00B629B8">
        <w:rPr>
          <w:rFonts w:asciiTheme="minorHAnsi" w:hAnsiTheme="minorHAnsi" w:cstheme="minorHAnsi"/>
          <w:b/>
          <w:bCs/>
          <w:sz w:val="28"/>
          <w:szCs w:val="28"/>
        </w:rPr>
        <w:t>JUNG A PARFOIS ÉTABLI UN LIEN ENTRE LES ARCHÉTYPES ET LA SYNCHRONICITÉ</w:t>
      </w:r>
    </w:p>
    <w:p w:rsidR="009F5BB6" w:rsidRPr="009965EC" w:rsidRDefault="009F5BB6" w:rsidP="009965EC">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both"/>
        <w:rPr>
          <w:rFonts w:asciiTheme="minorHAnsi" w:hAnsiTheme="minorHAnsi" w:cstheme="minorHAnsi"/>
        </w:rPr>
      </w:pPr>
      <w:r w:rsidRPr="009965EC">
        <w:rPr>
          <w:rFonts w:asciiTheme="minorHAnsi" w:hAnsiTheme="minorHAnsi" w:cstheme="minorHAnsi"/>
        </w:rPr>
        <w:t>Carl Gustav Jung a développé la théorie des archétypes, qui sont des structures universelles et innées de la psyché humaine. Ces archétypes représentent des schémas, des images, des symboles et des motifs communs qui transcendent les cultures et les époques, et qui ont un impact sur la façon dont les individus perçoivent et comprennent le monde.</w:t>
      </w:r>
    </w:p>
    <w:p w:rsidR="009F5BB6" w:rsidRPr="009965EC" w:rsidRDefault="009F5BB6" w:rsidP="009965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9965EC">
        <w:rPr>
          <w:rFonts w:asciiTheme="minorHAnsi" w:hAnsiTheme="minorHAnsi" w:cstheme="minorHAnsi"/>
        </w:rPr>
        <w:t>Bien que ces concepts semblent distincts, Jung a parfois établi un lien entre les archétypes et la synchronicité. Selon lui, les archétypes pourraient être en jeu dans la manifestation de la synchronicité. Dans la mesure où les archétypes constituent des structures fondamentales de la psyché humaine, ils peuvent influencer la façon dont les individus perçoivent et interprètent les coïncidences significatives.</w:t>
      </w:r>
    </w:p>
    <w:p w:rsidR="009965EC" w:rsidRDefault="009F5BB6" w:rsidP="009965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9965EC">
        <w:rPr>
          <w:rFonts w:asciiTheme="minorHAnsi" w:hAnsiTheme="minorHAnsi" w:cstheme="minorHAnsi"/>
        </w:rPr>
        <w:t xml:space="preserve">Dans certaines circonstances, les archétypes pourraient être impliqués dans la création ou l'interprétation des événements synchronistiques. </w:t>
      </w:r>
    </w:p>
    <w:p w:rsidR="009F5BB6" w:rsidRPr="009965EC" w:rsidRDefault="009F5BB6" w:rsidP="009965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9965EC">
        <w:rPr>
          <w:rFonts w:asciiTheme="minorHAnsi" w:hAnsiTheme="minorHAnsi" w:cstheme="minorHAnsi"/>
        </w:rPr>
        <w:t>Par exemple, un individu ayant un archétype particulièrement développé pourrait être plus enclin à percevoir des significations dans des coïncidences qui pourraient sembler fortuites pour d'autres personnes.</w:t>
      </w:r>
    </w:p>
    <w:p w:rsidR="009965EC" w:rsidRDefault="009F5BB6" w:rsidP="009965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9965EC">
        <w:rPr>
          <w:rFonts w:asciiTheme="minorHAnsi" w:hAnsiTheme="minorHAnsi" w:cstheme="minorHAnsi"/>
        </w:rPr>
        <w:t xml:space="preserve">Cependant, il est important de noter que la relation entre les archétypes et la synchronicité reste assez théorique et spéculative dans le cadre de la pensée de Jung. </w:t>
      </w:r>
    </w:p>
    <w:p w:rsidR="009F5BB6" w:rsidRPr="009965EC" w:rsidRDefault="009F5BB6" w:rsidP="009965E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9965EC">
        <w:rPr>
          <w:rFonts w:asciiTheme="minorHAnsi" w:hAnsiTheme="minorHAnsi" w:cstheme="minorHAnsi"/>
        </w:rPr>
        <w:t>Les archétypes représentent des structures psychiques fondamentales, tandis que la synchronicité se concentre sur la signification attribuée à des coïncidences spécifiques, et la façon dont ces événements résonnent avec l'état psychique de l'individu.</w:t>
      </w:r>
    </w:p>
    <w:p w:rsidR="009965EC" w:rsidRDefault="009965EC" w:rsidP="009965EC">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jc w:val="both"/>
        <w:rPr>
          <w:rFonts w:asciiTheme="minorHAnsi" w:hAnsiTheme="minorHAnsi" w:cstheme="minorHAnsi"/>
        </w:rPr>
      </w:pPr>
      <w:r>
        <w:rPr>
          <w:rFonts w:asciiTheme="minorHAnsi" w:hAnsiTheme="minorHAnsi" w:cstheme="minorHAnsi"/>
        </w:rPr>
        <w:t>R</w:t>
      </w:r>
      <w:r w:rsidR="009F5BB6" w:rsidRPr="009965EC">
        <w:rPr>
          <w:rFonts w:asciiTheme="minorHAnsi" w:hAnsiTheme="minorHAnsi" w:cstheme="minorHAnsi"/>
        </w:rPr>
        <w:t>ésumé</w:t>
      </w:r>
    </w:p>
    <w:p w:rsidR="00BE4EE3" w:rsidRPr="009965EC" w:rsidRDefault="009F5BB6" w:rsidP="009965EC">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jc w:val="both"/>
        <w:rPr>
          <w:rFonts w:asciiTheme="minorHAnsi" w:hAnsiTheme="minorHAnsi" w:cstheme="minorHAnsi"/>
        </w:rPr>
      </w:pPr>
      <w:r w:rsidRPr="009965EC">
        <w:rPr>
          <w:rFonts w:asciiTheme="minorHAnsi" w:hAnsiTheme="minorHAnsi" w:cstheme="minorHAnsi"/>
        </w:rPr>
        <w:t>Jung a</w:t>
      </w:r>
      <w:r w:rsidR="009965EC">
        <w:rPr>
          <w:rFonts w:asciiTheme="minorHAnsi" w:hAnsiTheme="minorHAnsi" w:cstheme="minorHAnsi"/>
        </w:rPr>
        <w:t xml:space="preserve"> </w:t>
      </w:r>
      <w:r w:rsidRPr="009965EC">
        <w:rPr>
          <w:rFonts w:asciiTheme="minorHAnsi" w:hAnsiTheme="minorHAnsi" w:cstheme="minorHAnsi"/>
        </w:rPr>
        <w:t xml:space="preserve">exploré ces deux concepts séparément, il a également suggéré que les archétypes pourraient jouer un rôle dans la perception et l'interprétation des événements synchronistiques, mais ces liens demeurent </w:t>
      </w:r>
      <w:r w:rsidR="009965EC">
        <w:rPr>
          <w:rFonts w:asciiTheme="minorHAnsi" w:hAnsiTheme="minorHAnsi" w:cstheme="minorHAnsi"/>
        </w:rPr>
        <w:t xml:space="preserve">néanmoins </w:t>
      </w:r>
      <w:r w:rsidRPr="009965EC">
        <w:rPr>
          <w:rFonts w:asciiTheme="minorHAnsi" w:hAnsiTheme="minorHAnsi" w:cstheme="minorHAnsi"/>
        </w:rPr>
        <w:t>théoriques et sujets à interprétation.</w:t>
      </w:r>
    </w:p>
    <w:sectPr w:rsidR="00BE4EE3" w:rsidRPr="009965EC" w:rsidSect="001D20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B6"/>
    <w:rsid w:val="001D209B"/>
    <w:rsid w:val="009965EC"/>
    <w:rsid w:val="009F5BB6"/>
    <w:rsid w:val="00B629B8"/>
    <w:rsid w:val="00BE4EE3"/>
    <w:rsid w:val="00BE79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257B28E"/>
  <w15:chartTrackingRefBased/>
  <w15:docId w15:val="{49F1EE31-561F-D041-8A3C-D48F5EA7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F5BB6"/>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4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1580</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Etienne gautier</dc:creator>
  <cp:keywords/>
  <dc:description/>
  <cp:lastModifiedBy>Pierre Etienne gautier</cp:lastModifiedBy>
  <cp:revision>3</cp:revision>
  <dcterms:created xsi:type="dcterms:W3CDTF">2023-11-27T21:22:00Z</dcterms:created>
  <dcterms:modified xsi:type="dcterms:W3CDTF">2023-11-28T10:55:00Z</dcterms:modified>
</cp:coreProperties>
</file>