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4EE3" w:rsidRPr="00017703" w:rsidRDefault="00E549E6" w:rsidP="00A443C8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  <w14:ligatures w14:val="standardContextual"/>
        </w:rPr>
        <w:drawing>
          <wp:inline distT="0" distB="0" distL="0" distR="0">
            <wp:extent cx="2880000" cy="2880000"/>
            <wp:effectExtent l="0" t="0" r="155575" b="155575"/>
            <wp:docPr id="146706935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69358" name="Image 146706935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880000"/>
                    </a:xfrm>
                    <a:prstGeom prst="rect">
                      <a:avLst/>
                    </a:prstGeom>
                    <a:effectLst>
                      <a:outerShdw blurRad="50800" dist="1270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7703" w:rsidRPr="00017703" w:rsidRDefault="00017703" w:rsidP="00017703">
      <w:pPr>
        <w:spacing w:before="120" w:after="120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0177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LE CYGNE NOIR</w:t>
      </w:r>
      <w:r w:rsidR="007D20CB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 : </w:t>
      </w:r>
      <w:r w:rsidRPr="00017703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A PUISSANCE DE L'IMPRÉVISIBLE</w:t>
      </w:r>
    </w:p>
    <w:p w:rsidR="007D20CB" w:rsidRPr="007D20CB" w:rsidRDefault="007D20CB" w:rsidP="007D20CB">
      <w:pPr>
        <w:jc w:val="center"/>
        <w:rPr>
          <w:rFonts w:asciiTheme="minorHAnsi" w:hAnsiTheme="minorHAnsi" w:cstheme="minorHAnsi"/>
          <w:b/>
          <w:bCs/>
          <w:color w:val="000000" w:themeColor="text1"/>
        </w:rPr>
      </w:pPr>
      <w:r w:rsidRPr="007D20CB">
        <w:rPr>
          <w:rFonts w:asciiTheme="minorHAnsi" w:hAnsiTheme="minorHAnsi" w:cstheme="minorHAnsi"/>
          <w:b/>
          <w:bCs/>
          <w:color w:val="000000" w:themeColor="text1"/>
        </w:rPr>
        <w:t xml:space="preserve">Par </w:t>
      </w:r>
      <w:r w:rsidR="00017703" w:rsidRPr="007D20CB">
        <w:rPr>
          <w:rFonts w:asciiTheme="minorHAnsi" w:hAnsiTheme="minorHAnsi" w:cstheme="minorHAnsi"/>
          <w:b/>
          <w:bCs/>
          <w:color w:val="000000" w:themeColor="text1"/>
        </w:rPr>
        <w:t>Nassim Nicholas Taleb</w:t>
      </w:r>
    </w:p>
    <w:p w:rsidR="00017703" w:rsidRPr="00017703" w:rsidRDefault="00017703" w:rsidP="007D20CB">
      <w:pPr>
        <w:jc w:val="center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 xml:space="preserve">(trad. de l'anglais par Christine 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t>Rimoldy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 xml:space="preserve">), Le cygne noir : la puissance de l'imprévisible [« The black 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t>swan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 xml:space="preserve"> : the impact of the 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t>highly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 xml:space="preserve"> improbable »], Paris, Les Belles lettres, 2008, 496 p.</w:t>
      </w:r>
    </w:p>
    <w:p w:rsidR="00017703" w:rsidRDefault="00A443C8" w:rsidP="00A443C8">
      <w:pPr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© </w:t>
      </w:r>
      <w:r w:rsidRPr="00A443C8">
        <w:rPr>
          <w:rFonts w:asciiTheme="minorHAnsi" w:hAnsiTheme="minorHAnsi" w:cstheme="minorHAnsi"/>
          <w:color w:val="000000" w:themeColor="text1"/>
        </w:rPr>
        <w:t>https://www.fnac.com/a4246360/Nassim-Nicholas-Taleb-Le-Cygne-noir</w:t>
      </w:r>
    </w:p>
    <w:p w:rsidR="00A443C8" w:rsidRDefault="00A443C8" w:rsidP="00A443C8">
      <w:pPr>
        <w:jc w:val="center"/>
        <w:rPr>
          <w:rFonts w:asciiTheme="minorHAnsi" w:hAnsiTheme="minorHAnsi" w:cstheme="minorHAnsi"/>
          <w:color w:val="000000" w:themeColor="text1"/>
        </w:rPr>
      </w:pP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>Quel est le point commun entre l'invention de la roue, Pompéi, le krach boursier de 1987, Harry Potter et Internet ?</w:t>
      </w: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>Pourquoi ne devrait-on jamais lire un journal ni courir pour attraper un train ?</w:t>
      </w: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>Que peuvent nous apprendre les amants de Catherine de Russie sur les probabilités ?</w:t>
      </w: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>Pourquoi les prévisionnistes sont-ils pratiquement tous des arnaqueurs ?</w:t>
      </w: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 xml:space="preserve">Ce livre révèle </w:t>
      </w:r>
      <w:proofErr w:type="spellStart"/>
      <w:r w:rsidRPr="000F682A">
        <w:rPr>
          <w:rFonts w:asciiTheme="minorHAnsi" w:hAnsiTheme="minorHAnsi" w:cstheme="minorHAnsi"/>
          <w:color w:val="000000" w:themeColor="text1"/>
        </w:rPr>
        <w:t>tout</w:t>
      </w:r>
      <w:proofErr w:type="spellEnd"/>
      <w:r w:rsidRPr="000F682A">
        <w:rPr>
          <w:rFonts w:asciiTheme="minorHAnsi" w:hAnsiTheme="minorHAnsi" w:cstheme="minorHAnsi"/>
          <w:color w:val="000000" w:themeColor="text1"/>
        </w:rPr>
        <w:t xml:space="preserve"> des Cygnes Noirs, ces événements aléatoires, hautement improbables, qui jalonnent notre vie: ils ont un impact énorme, sont presque impossibles à prévoir, et pourtant, a posteriori, nous essayons toujours de leur trouver une explication rationnelle.</w:t>
      </w:r>
    </w:p>
    <w:p w:rsidR="000F682A" w:rsidRPr="000F682A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F682A" w:rsidRPr="00017703" w:rsidRDefault="000F682A" w:rsidP="000F682A">
      <w:pPr>
        <w:jc w:val="both"/>
        <w:rPr>
          <w:rFonts w:asciiTheme="minorHAnsi" w:hAnsiTheme="minorHAnsi" w:cstheme="minorHAnsi"/>
          <w:color w:val="000000" w:themeColor="text1"/>
        </w:rPr>
      </w:pPr>
      <w:r w:rsidRPr="000F682A">
        <w:rPr>
          <w:rFonts w:asciiTheme="minorHAnsi" w:hAnsiTheme="minorHAnsi" w:cstheme="minorHAnsi"/>
          <w:color w:val="000000" w:themeColor="text1"/>
        </w:rPr>
        <w:t>Dans cet ouvrage éclairant, plein d'esprit d'impertinence et bien souvent prophétique, Taleb nous exhorte à ne pas tenir compte des propos de certains « experts », et nous montre comment cesser de tout prévoir ou comment tirer parti de l'incertitude.</w:t>
      </w:r>
    </w:p>
    <w:p w:rsid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b/>
          <w:bCs/>
          <w:i/>
          <w:iCs/>
          <w:color w:val="000000" w:themeColor="text1"/>
        </w:rPr>
        <w:t>Le Cygne noir : La puissance de l'imprévisible</w:t>
      </w:r>
      <w:r w:rsidRPr="00017703">
        <w:rPr>
          <w:rFonts w:asciiTheme="minorHAnsi" w:hAnsiTheme="minorHAnsi" w:cstheme="minorHAnsi"/>
          <w:color w:val="000000" w:themeColor="text1"/>
        </w:rPr>
        <w:t> </w:t>
      </w:r>
    </w:p>
    <w:p w:rsidR="00017703" w:rsidRP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>(</w:t>
      </w:r>
      <w:r w:rsidRPr="00017703">
        <w:rPr>
          <w:rFonts w:asciiTheme="minorHAnsi" w:hAnsiTheme="minorHAnsi" w:cstheme="minorHAnsi"/>
          <w:i/>
          <w:iCs/>
          <w:color w:val="000000" w:themeColor="text1"/>
          <w:lang w:val="en"/>
        </w:rPr>
        <w:t>The Black Swan: The Impact of the Highly Improbable</w:t>
      </w:r>
      <w:r w:rsidRPr="00017703">
        <w:rPr>
          <w:rFonts w:asciiTheme="minorHAnsi" w:hAnsiTheme="minorHAnsi" w:cstheme="minorHAnsi"/>
          <w:color w:val="000000" w:themeColor="text1"/>
        </w:rPr>
        <w:t>) est un livre de littérature philosophique écrit par l'</w:t>
      </w:r>
      <w:hyperlink r:id="rId5" w:tooltip="Essayiste" w:history="1">
        <w:r w:rsidRPr="00017703">
          <w:rPr>
            <w:rFonts w:asciiTheme="minorHAnsi" w:hAnsiTheme="minorHAnsi" w:cstheme="minorHAnsi"/>
            <w:color w:val="000000" w:themeColor="text1"/>
          </w:rPr>
          <w:t>essayiste</w:t>
        </w:r>
      </w:hyperlink>
      <w:r w:rsidRPr="00017703">
        <w:rPr>
          <w:rFonts w:asciiTheme="minorHAnsi" w:hAnsiTheme="minorHAnsi" w:cstheme="minorHAnsi"/>
          <w:color w:val="000000" w:themeColor="text1"/>
        </w:rPr>
        <w:t>, </w:t>
      </w:r>
      <w:hyperlink r:id="rId6" w:tooltip="Philosophe" w:history="1">
        <w:r w:rsidRPr="00017703">
          <w:rPr>
            <w:rFonts w:asciiTheme="minorHAnsi" w:hAnsiTheme="minorHAnsi" w:cstheme="minorHAnsi"/>
            <w:color w:val="000000" w:themeColor="text1"/>
          </w:rPr>
          <w:t>philosophe</w:t>
        </w:r>
      </w:hyperlink>
      <w:r w:rsidRPr="00017703">
        <w:rPr>
          <w:rFonts w:asciiTheme="minorHAnsi" w:hAnsiTheme="minorHAnsi" w:cstheme="minorHAnsi"/>
          <w:color w:val="000000" w:themeColor="text1"/>
        </w:rPr>
        <w:t>, </w:t>
      </w:r>
      <w:hyperlink r:id="rId7" w:tooltip="Statisticien" w:history="1">
        <w:r w:rsidRPr="00017703">
          <w:rPr>
            <w:rFonts w:asciiTheme="minorHAnsi" w:hAnsiTheme="minorHAnsi" w:cstheme="minorHAnsi"/>
            <w:color w:val="000000" w:themeColor="text1"/>
          </w:rPr>
          <w:t>statisticien</w:t>
        </w:r>
      </w:hyperlink>
      <w:r w:rsidRPr="00017703">
        <w:rPr>
          <w:rFonts w:asciiTheme="minorHAnsi" w:hAnsiTheme="minorHAnsi" w:cstheme="minorHAnsi"/>
          <w:color w:val="000000" w:themeColor="text1"/>
        </w:rPr>
        <w:t> et </w:t>
      </w:r>
      <w:hyperlink r:id="rId8" w:tooltip="Épistémologie" w:history="1">
        <w:r w:rsidRPr="00017703">
          <w:rPr>
            <w:rFonts w:asciiTheme="minorHAnsi" w:hAnsiTheme="minorHAnsi" w:cstheme="minorHAnsi"/>
            <w:color w:val="000000" w:themeColor="text1"/>
          </w:rPr>
          <w:t>épistémologue</w:t>
        </w:r>
      </w:hyperlink>
      <w:r w:rsidRPr="00017703">
        <w:rPr>
          <w:rFonts w:asciiTheme="minorHAnsi" w:hAnsiTheme="minorHAnsi" w:cstheme="minorHAnsi"/>
          <w:color w:val="000000" w:themeColor="text1"/>
        </w:rPr>
        <w:t> </w:t>
      </w:r>
      <w:hyperlink r:id="rId9" w:tooltip="Nassim Nicholas Taleb" w:history="1">
        <w:r w:rsidRPr="00017703">
          <w:rPr>
            <w:rFonts w:asciiTheme="minorHAnsi" w:hAnsiTheme="minorHAnsi" w:cstheme="minorHAnsi"/>
            <w:color w:val="000000" w:themeColor="text1"/>
          </w:rPr>
          <w:t>Nassim Nicholas Taleb</w:t>
        </w:r>
      </w:hyperlink>
      <w:r w:rsidRPr="00017703">
        <w:rPr>
          <w:rFonts w:asciiTheme="minorHAnsi" w:hAnsiTheme="minorHAnsi" w:cstheme="minorHAnsi"/>
          <w:color w:val="000000" w:themeColor="text1"/>
        </w:rPr>
        <w:t>. Il est publié le 17 avril 2007 par 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fldChar w:fldCharType="begin"/>
      </w:r>
      <w:r w:rsidRPr="00017703">
        <w:rPr>
          <w:rFonts w:asciiTheme="minorHAnsi" w:hAnsiTheme="minorHAnsi" w:cstheme="minorHAnsi"/>
          <w:color w:val="000000" w:themeColor="text1"/>
        </w:rPr>
        <w:instrText>HYPERLINK "https://fr.wikipedia.org/wiki/Random_House" \o "Random House"</w:instrText>
      </w:r>
      <w:r w:rsidRPr="00017703">
        <w:rPr>
          <w:rFonts w:asciiTheme="minorHAnsi" w:hAnsiTheme="minorHAnsi" w:cstheme="minorHAnsi"/>
          <w:color w:val="000000" w:themeColor="text1"/>
        </w:rPr>
      </w:r>
      <w:r w:rsidRPr="00017703">
        <w:rPr>
          <w:rFonts w:asciiTheme="minorHAnsi" w:hAnsiTheme="minorHAnsi" w:cstheme="minorHAnsi"/>
          <w:color w:val="000000" w:themeColor="text1"/>
        </w:rPr>
        <w:fldChar w:fldCharType="separate"/>
      </w:r>
      <w:r w:rsidRPr="00017703">
        <w:rPr>
          <w:rFonts w:asciiTheme="minorHAnsi" w:hAnsiTheme="minorHAnsi" w:cstheme="minorHAnsi"/>
          <w:color w:val="000000" w:themeColor="text1"/>
        </w:rPr>
        <w:t>Random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 xml:space="preserve"> House</w:t>
      </w:r>
      <w:r w:rsidRPr="00017703">
        <w:rPr>
          <w:rFonts w:asciiTheme="minorHAnsi" w:hAnsiTheme="minorHAnsi" w:cstheme="minorHAnsi"/>
          <w:color w:val="000000" w:themeColor="text1"/>
        </w:rPr>
        <w:fldChar w:fldCharType="end"/>
      </w:r>
      <w:r w:rsidRPr="00017703">
        <w:rPr>
          <w:rFonts w:asciiTheme="minorHAnsi" w:hAnsiTheme="minorHAnsi" w:cstheme="minorHAnsi"/>
          <w:color w:val="000000" w:themeColor="text1"/>
        </w:rPr>
        <w:t>.</w:t>
      </w:r>
    </w:p>
    <w:p w:rsidR="00017703" w:rsidRP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 xml:space="preserve">Le livre fait partie de l'essai philosophique 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t>multi-volume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 xml:space="preserve"> de Taleb sur l'incertitude, intitulé </w:t>
      </w:r>
      <w:proofErr w:type="spellStart"/>
      <w:r w:rsidRPr="00017703">
        <w:rPr>
          <w:rFonts w:asciiTheme="minorHAnsi" w:hAnsiTheme="minorHAnsi" w:cstheme="minorHAnsi"/>
          <w:i/>
          <w:iCs/>
          <w:color w:val="000000" w:themeColor="text1"/>
        </w:rPr>
        <w:t>Incerto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>, qui comprend aussi </w:t>
      </w:r>
      <w:hyperlink r:id="rId10" w:tooltip="Le Hasard sauvage" w:history="1">
        <w:r w:rsidRPr="00017703">
          <w:rPr>
            <w:rFonts w:asciiTheme="minorHAnsi" w:hAnsiTheme="minorHAnsi" w:cstheme="minorHAnsi"/>
            <w:i/>
            <w:iCs/>
            <w:color w:val="000000" w:themeColor="text1"/>
          </w:rPr>
          <w:t>Le Hasard sauvage</w:t>
        </w:r>
      </w:hyperlink>
      <w:r w:rsidRPr="00017703">
        <w:rPr>
          <w:rFonts w:asciiTheme="minorHAnsi" w:hAnsiTheme="minorHAnsi" w:cstheme="minorHAnsi"/>
          <w:color w:val="000000" w:themeColor="text1"/>
        </w:rPr>
        <w:t> (2001), </w:t>
      </w:r>
      <w:r w:rsidRPr="00017703">
        <w:rPr>
          <w:rFonts w:asciiTheme="minorHAnsi" w:hAnsiTheme="minorHAnsi" w:cstheme="minorHAnsi"/>
          <w:i/>
          <w:iCs/>
          <w:color w:val="000000" w:themeColor="text1"/>
        </w:rPr>
        <w:t>Force et fragilité </w:t>
      </w:r>
      <w:r w:rsidRPr="00017703">
        <w:rPr>
          <w:rFonts w:asciiTheme="minorHAnsi" w:hAnsiTheme="minorHAnsi" w:cstheme="minorHAnsi"/>
          <w:color w:val="000000" w:themeColor="text1"/>
        </w:rPr>
        <w:t>(2010),  </w:t>
      </w:r>
      <w:proofErr w:type="spellStart"/>
      <w:r w:rsidRPr="00017703">
        <w:rPr>
          <w:rFonts w:asciiTheme="minorHAnsi" w:hAnsiTheme="minorHAnsi" w:cstheme="minorHAnsi"/>
          <w:i/>
          <w:iCs/>
          <w:color w:val="000000" w:themeColor="text1"/>
        </w:rPr>
        <w:t>Antifragile</w:t>
      </w:r>
      <w:proofErr w:type="spellEnd"/>
      <w:r w:rsidRPr="00017703">
        <w:rPr>
          <w:rFonts w:asciiTheme="minorHAnsi" w:hAnsiTheme="minorHAnsi" w:cstheme="minorHAnsi"/>
          <w:color w:val="000000" w:themeColor="text1"/>
        </w:rPr>
        <w:t> (2012) et </w:t>
      </w:r>
      <w:hyperlink r:id="rId11" w:tooltip="Jouer sa peau" w:history="1">
        <w:r w:rsidRPr="00017703">
          <w:rPr>
            <w:rFonts w:asciiTheme="minorHAnsi" w:hAnsiTheme="minorHAnsi" w:cstheme="minorHAnsi"/>
            <w:i/>
            <w:iCs/>
            <w:color w:val="000000" w:themeColor="text1"/>
          </w:rPr>
          <w:t>Jouer sa peau</w:t>
        </w:r>
      </w:hyperlink>
      <w:r w:rsidRPr="00017703">
        <w:rPr>
          <w:rFonts w:asciiTheme="minorHAnsi" w:hAnsiTheme="minorHAnsi" w:cstheme="minorHAnsi"/>
          <w:color w:val="000000" w:themeColor="text1"/>
        </w:rPr>
        <w:t> (2018).</w:t>
      </w:r>
    </w:p>
    <w:p w:rsidR="00017703" w:rsidRPr="00017703" w:rsidRDefault="00017703" w:rsidP="00017703">
      <w:pPr>
        <w:pBdr>
          <w:bottom w:val="single" w:sz="6" w:space="0" w:color="A2A9B1"/>
        </w:pBdr>
        <w:spacing w:before="240" w:after="60"/>
        <w:jc w:val="both"/>
        <w:outlineLvl w:val="1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>Contenu</w:t>
      </w:r>
    </w:p>
    <w:p w:rsidR="00017703" w:rsidRP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lastRenderedPageBreak/>
        <w:t xml:space="preserve">Le livre a pour thème l'impact extrême de certains types d'événements rares et </w:t>
      </w:r>
      <w:proofErr w:type="spellStart"/>
      <w:r w:rsidRPr="00017703">
        <w:rPr>
          <w:rFonts w:asciiTheme="minorHAnsi" w:hAnsiTheme="minorHAnsi" w:cstheme="minorHAnsi"/>
          <w:color w:val="000000" w:themeColor="text1"/>
        </w:rPr>
        <w:t>imprévisibles</w:t>
      </w:r>
      <w:hyperlink r:id="rId12" w:anchor="cite_note-1" w:history="1">
        <w:r w:rsidRPr="00017703">
          <w:rPr>
            <w:rFonts w:asciiTheme="minorHAnsi" w:hAnsiTheme="minorHAnsi" w:cstheme="minorHAnsi"/>
            <w:color w:val="000000" w:themeColor="text1"/>
            <w:vertAlign w:val="superscript"/>
          </w:rPr>
          <w:t>1</w:t>
        </w:r>
        <w:proofErr w:type="spellEnd"/>
      </w:hyperlink>
      <w:r w:rsidRPr="00017703">
        <w:rPr>
          <w:rFonts w:asciiTheme="minorHAnsi" w:hAnsiTheme="minorHAnsi" w:cstheme="minorHAnsi"/>
          <w:color w:val="000000" w:themeColor="text1"/>
        </w:rPr>
        <w:t>, ainsi que la tendance humaine à trouver, rétrospectivement, des explications simplistes à ces événements. Cette théorie a été popularisée sous le nom de </w:t>
      </w:r>
      <w:hyperlink r:id="rId13" w:tooltip="Théorie du cygne noir" w:history="1">
        <w:r w:rsidRPr="00017703">
          <w:rPr>
            <w:rFonts w:asciiTheme="minorHAnsi" w:hAnsiTheme="minorHAnsi" w:cstheme="minorHAnsi"/>
            <w:color w:val="000000" w:themeColor="text1"/>
          </w:rPr>
          <w:t>théorie du cygne noir</w:t>
        </w:r>
      </w:hyperlink>
      <w:r w:rsidRPr="00017703">
        <w:rPr>
          <w:rFonts w:asciiTheme="minorHAnsi" w:hAnsiTheme="minorHAnsi" w:cstheme="minorHAnsi"/>
          <w:color w:val="000000" w:themeColor="text1"/>
        </w:rPr>
        <w:t>.</w:t>
      </w:r>
    </w:p>
    <w:p w:rsidR="00017703" w:rsidRP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>Il couvre aussi des sujets se rapportant à la connaissance, à l'</w:t>
      </w:r>
      <w:hyperlink r:id="rId14" w:tooltip="Esthétique" w:history="1">
        <w:r w:rsidRPr="00017703">
          <w:rPr>
            <w:rFonts w:asciiTheme="minorHAnsi" w:hAnsiTheme="minorHAnsi" w:cstheme="minorHAnsi"/>
            <w:color w:val="000000" w:themeColor="text1"/>
          </w:rPr>
          <w:t>esthétique</w:t>
        </w:r>
      </w:hyperlink>
      <w:r w:rsidRPr="00017703">
        <w:rPr>
          <w:rFonts w:asciiTheme="minorHAnsi" w:hAnsiTheme="minorHAnsi" w:cstheme="minorHAnsi"/>
          <w:color w:val="000000" w:themeColor="text1"/>
        </w:rPr>
        <w:t> et aux modes de vie, utilisant des éléments de fiction pour présenter ses arguments.</w:t>
      </w:r>
    </w:p>
    <w:p w:rsidR="00017703" w:rsidRPr="00017703" w:rsidRDefault="00017703" w:rsidP="00017703">
      <w:pPr>
        <w:spacing w:before="120" w:after="120"/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>Au moment de sa parution, c'est un succès commercial américain : il reste 17 semaines dans la liste des </w:t>
      </w:r>
      <w:hyperlink r:id="rId15" w:tooltip="Best-seller" w:history="1">
        <w:r w:rsidRPr="00017703">
          <w:rPr>
            <w:rFonts w:asciiTheme="minorHAnsi" w:hAnsiTheme="minorHAnsi" w:cstheme="minorHAnsi"/>
            <w:color w:val="000000" w:themeColor="text1"/>
          </w:rPr>
          <w:t>best-sellers</w:t>
        </w:r>
      </w:hyperlink>
      <w:r w:rsidRPr="00017703">
        <w:rPr>
          <w:rFonts w:asciiTheme="minorHAnsi" w:hAnsiTheme="minorHAnsi" w:cstheme="minorHAnsi"/>
          <w:color w:val="000000" w:themeColor="text1"/>
        </w:rPr>
        <w:t> du </w:t>
      </w:r>
      <w:hyperlink r:id="rId16" w:tooltip="New York Times" w:history="1">
        <w:r w:rsidRPr="00017703">
          <w:rPr>
            <w:rFonts w:asciiTheme="minorHAnsi" w:hAnsiTheme="minorHAnsi" w:cstheme="minorHAnsi"/>
            <w:i/>
            <w:iCs/>
            <w:color w:val="000000" w:themeColor="text1"/>
          </w:rPr>
          <w:t>New York Times</w:t>
        </w:r>
      </w:hyperlink>
      <w:r w:rsidRPr="00017703">
        <w:rPr>
          <w:rFonts w:asciiTheme="minorHAnsi" w:hAnsiTheme="minorHAnsi" w:cstheme="minorHAnsi"/>
          <w:color w:val="000000" w:themeColor="text1"/>
        </w:rPr>
        <w:t>. En février 2011, il s'était vendu à 3 millions d'exemplaires. Il est publié en 32 langues.</w:t>
      </w:r>
    </w:p>
    <w:p w:rsidR="00017703" w:rsidRPr="00017703" w:rsidRDefault="00017703" w:rsidP="0001770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017703" w:rsidRPr="00017703" w:rsidRDefault="00017703" w:rsidP="00017703">
      <w:pPr>
        <w:jc w:val="both"/>
        <w:rPr>
          <w:rFonts w:asciiTheme="minorHAnsi" w:hAnsiTheme="minorHAnsi" w:cstheme="minorHAnsi"/>
          <w:color w:val="000000" w:themeColor="text1"/>
        </w:rPr>
      </w:pPr>
      <w:r w:rsidRPr="00017703">
        <w:rPr>
          <w:rFonts w:asciiTheme="minorHAnsi" w:hAnsiTheme="minorHAnsi" w:cstheme="minorHAnsi"/>
          <w:color w:val="000000" w:themeColor="text1"/>
        </w:rPr>
        <w:t>©wikipedia</w:t>
      </w:r>
    </w:p>
    <w:sectPr w:rsidR="00017703" w:rsidRPr="00017703" w:rsidSect="001D209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03"/>
    <w:rsid w:val="00017703"/>
    <w:rsid w:val="000F682A"/>
    <w:rsid w:val="001D209B"/>
    <w:rsid w:val="00376168"/>
    <w:rsid w:val="007D20CB"/>
    <w:rsid w:val="00A443C8"/>
    <w:rsid w:val="00BE4EE3"/>
    <w:rsid w:val="00BE794F"/>
    <w:rsid w:val="00E5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25744"/>
  <w15:chartTrackingRefBased/>
  <w15:docId w15:val="{711BDC74-CA9E-A747-81B5-1A402D67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703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2">
    <w:name w:val="heading 2"/>
    <w:basedOn w:val="Normal"/>
    <w:link w:val="Titre2Car"/>
    <w:uiPriority w:val="9"/>
    <w:qFormat/>
    <w:rsid w:val="0001770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17703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1770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017703"/>
  </w:style>
  <w:style w:type="character" w:customStyle="1" w:styleId="lang-en">
    <w:name w:val="lang-en"/>
    <w:basedOn w:val="Policepardfaut"/>
    <w:rsid w:val="00017703"/>
  </w:style>
  <w:style w:type="character" w:styleId="Lienhypertexte">
    <w:name w:val="Hyperlink"/>
    <w:basedOn w:val="Policepardfaut"/>
    <w:uiPriority w:val="99"/>
    <w:unhideWhenUsed/>
    <w:rsid w:val="00017703"/>
    <w:rPr>
      <w:color w:val="0000FF"/>
      <w:u w:val="single"/>
    </w:rPr>
  </w:style>
  <w:style w:type="character" w:customStyle="1" w:styleId="mw-headline">
    <w:name w:val="mw-headline"/>
    <w:basedOn w:val="Policepardfaut"/>
    <w:rsid w:val="00017703"/>
  </w:style>
  <w:style w:type="character" w:styleId="Mentionnonrsolue">
    <w:name w:val="Unresolved Mention"/>
    <w:basedOn w:val="Policepardfaut"/>
    <w:uiPriority w:val="99"/>
    <w:semiHidden/>
    <w:unhideWhenUsed/>
    <w:rsid w:val="00A443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7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%C3%89pist%C3%A9mologie" TargetMode="External"/><Relationship Id="rId13" Type="http://schemas.openxmlformats.org/officeDocument/2006/relationships/hyperlink" Target="https://fr.wikipedia.org/wiki/Th%C3%A9orie_du_cygne_noi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r.wikipedia.org/wiki/Statisticien" TargetMode="External"/><Relationship Id="rId12" Type="http://schemas.openxmlformats.org/officeDocument/2006/relationships/hyperlink" Target="https://fr.wikipedia.org/wiki/Le_Cygne_noir_(livre)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New_York_Times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Philosophe" TargetMode="External"/><Relationship Id="rId11" Type="http://schemas.openxmlformats.org/officeDocument/2006/relationships/hyperlink" Target="https://fr.wikipedia.org/wiki/Jouer_sa_peau" TargetMode="External"/><Relationship Id="rId5" Type="http://schemas.openxmlformats.org/officeDocument/2006/relationships/hyperlink" Target="https://fr.wikipedia.org/wiki/Essayiste" TargetMode="External"/><Relationship Id="rId15" Type="http://schemas.openxmlformats.org/officeDocument/2006/relationships/hyperlink" Target="https://fr.wikipedia.org/wiki/Best-seller" TargetMode="External"/><Relationship Id="rId10" Type="http://schemas.openxmlformats.org/officeDocument/2006/relationships/hyperlink" Target="https://fr.wikipedia.org/wiki/Le_Hasard_sauvage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fr.wikipedia.org/wiki/Nassim_Nicholas_Taleb" TargetMode="External"/><Relationship Id="rId14" Type="http://schemas.openxmlformats.org/officeDocument/2006/relationships/hyperlink" Target="https://fr.wikipedia.org/wiki/Esth%C3%A9tiq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Etienne gautier</dc:creator>
  <cp:keywords/>
  <dc:description/>
  <cp:lastModifiedBy>Pierre Etienne gautier</cp:lastModifiedBy>
  <cp:revision>3</cp:revision>
  <dcterms:created xsi:type="dcterms:W3CDTF">2023-09-05T15:15:00Z</dcterms:created>
  <dcterms:modified xsi:type="dcterms:W3CDTF">2023-09-05T15:23:00Z</dcterms:modified>
</cp:coreProperties>
</file>